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2E70B" w14:textId="758C226C" w:rsidR="00432ED4" w:rsidRPr="00605387" w:rsidRDefault="00432ED4">
      <w:pPr>
        <w:pStyle w:val="Heading3"/>
        <w:keepNext w:val="0"/>
        <w:keepLines w:val="0"/>
        <w:spacing w:before="280"/>
        <w:rPr>
          <w:color w:val="000000"/>
          <w:sz w:val="26"/>
          <w:szCs w:val="26"/>
        </w:rPr>
      </w:pPr>
      <w:r w:rsidRPr="00605387">
        <w:rPr>
          <w:color w:val="000000"/>
          <w:sz w:val="26"/>
          <w:szCs w:val="26"/>
        </w:rPr>
        <w:t>If you require access to all features of ArborXR Insights on your ArborXR account</w:t>
      </w:r>
      <w:r w:rsidR="00605387" w:rsidRPr="00605387">
        <w:rPr>
          <w:color w:val="000000"/>
          <w:sz w:val="26"/>
          <w:szCs w:val="26"/>
        </w:rPr>
        <w:t xml:space="preserve"> as a content developer</w:t>
      </w:r>
      <w:r w:rsidRPr="00605387">
        <w:rPr>
          <w:color w:val="000000"/>
          <w:sz w:val="26"/>
          <w:szCs w:val="26"/>
        </w:rPr>
        <w:t xml:space="preserve">, please email </w:t>
      </w:r>
      <w:hyperlink r:id="rId7" w:history="1">
        <w:r w:rsidRPr="00605387">
          <w:rPr>
            <w:rStyle w:val="Hyperlink"/>
            <w:sz w:val="26"/>
            <w:szCs w:val="26"/>
          </w:rPr>
          <w:t>bradley.mortensen@arborxr.com</w:t>
        </w:r>
      </w:hyperlink>
      <w:r w:rsidRPr="00605387">
        <w:rPr>
          <w:color w:val="000000"/>
          <w:sz w:val="26"/>
          <w:szCs w:val="26"/>
        </w:rPr>
        <w:t xml:space="preserve"> for help.</w:t>
      </w:r>
    </w:p>
    <w:p w14:paraId="00000003" w14:textId="18DAD325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A) Definition of “done” (must pass)</w:t>
      </w:r>
    </w:p>
    <w:p w14:paraId="7C2E9E37" w14:textId="3AE61509" w:rsidR="00432ED4" w:rsidRPr="00432ED4" w:rsidRDefault="009A0475" w:rsidP="009A0475">
      <w:pPr>
        <w:spacing w:before="240"/>
        <w:rPr>
          <w:rFonts w:ascii="Arial Unicode MS" w:eastAsia="Arial Unicode MS" w:hAnsi="Arial Unicode MS" w:cs="Arial Unicode MS"/>
          <w:b/>
          <w:bCs/>
        </w:rPr>
      </w:pPr>
      <w:r>
        <w:t xml:space="preserve">     </w:t>
      </w:r>
      <w:sdt>
        <w:sdtPr>
          <w:id w:val="156706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Data is verifiable in </w:t>
      </w:r>
      <w:r>
        <w:rPr>
          <w:rFonts w:ascii="Arial Unicode MS" w:eastAsia="Arial Unicode MS" w:hAnsi="Arial Unicode MS" w:cs="Arial Unicode MS"/>
          <w:b/>
          <w:bCs/>
        </w:rPr>
        <w:t>ArborXR Portal → Insights → View Data</w:t>
      </w:r>
    </w:p>
    <w:p w14:paraId="00000005" w14:textId="0B8608AF" w:rsidR="00077F50" w:rsidRDefault="009A0475" w:rsidP="009A0475">
      <w:r>
        <w:t xml:space="preserve">     </w:t>
      </w:r>
      <w:sdt>
        <w:sdtPr>
          <w:id w:val="1787228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Clean boundaries: one </w:t>
      </w:r>
      <w:r>
        <w:rPr>
          <w:b/>
          <w:bCs/>
        </w:rPr>
        <w:t>AssessmentStart</w:t>
      </w:r>
      <w:r>
        <w:t xml:space="preserve"> + one </w:t>
      </w:r>
      <w:r>
        <w:rPr>
          <w:b/>
          <w:bCs/>
        </w:rPr>
        <w:t>AssessmentComplete</w:t>
      </w:r>
      <w:r>
        <w:t xml:space="preserve"> per</w:t>
      </w:r>
      <w:r w:rsidR="007806A2">
        <w:t xml:space="preserve"> a</w:t>
      </w:r>
      <w:r>
        <w:t>ttempt</w:t>
      </w:r>
    </w:p>
    <w:p w14:paraId="00000006" w14:textId="77777777" w:rsidR="00077F50" w:rsidRDefault="00000000">
      <w:pPr>
        <w:numPr>
          <w:ilvl w:val="1"/>
          <w:numId w:val="9"/>
        </w:numPr>
      </w:pPr>
      <w:r>
        <w:t xml:space="preserve">All valid user-driven paths terminate with </w:t>
      </w:r>
      <w:r>
        <w:rPr>
          <w:b/>
          <w:bCs/>
        </w:rPr>
        <w:t>AssessmentComplete</w:t>
      </w:r>
      <w:r>
        <w:t xml:space="preserve"> (Pass / Fail / Incomplete)</w:t>
      </w:r>
    </w:p>
    <w:p w14:paraId="00000007" w14:textId="0BE0A391" w:rsidR="00077F50" w:rsidRDefault="009A0475" w:rsidP="009A0475">
      <w:pPr>
        <w:spacing w:after="240"/>
      </w:pPr>
      <w:r>
        <w:t xml:space="preserve">     </w:t>
      </w:r>
      <w:sdt>
        <w:sdtPr>
          <w:id w:val="871114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180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All headset login policies tested and interactable (None, LMS Integration, Email Domain, Name/ID/Custom)</w:t>
      </w:r>
    </w:p>
    <w:p w14:paraId="00000008" w14:textId="77777777" w:rsidR="00077F50" w:rsidRDefault="00000000">
      <w:r>
        <w:pict w14:anchorId="606D0A21">
          <v:rect id="_x0000_i1025" style="width:0;height:1.5pt" o:hralign="center" o:hrstd="t" o:hr="t" fillcolor="#a0a0a0" stroked="f"/>
        </w:pict>
      </w:r>
    </w:p>
    <w:p w14:paraId="00000009" w14:textId="77777777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tlj3tuglbs19" w:colFirst="0" w:colLast="0"/>
      <w:bookmarkEnd w:id="0"/>
      <w:r>
        <w:rPr>
          <w:b/>
          <w:bCs/>
          <w:color w:val="000000"/>
          <w:sz w:val="26"/>
          <w:szCs w:val="26"/>
        </w:rPr>
        <w:t>B) Headset Login Policies (test each independently)</w:t>
      </w:r>
    </w:p>
    <w:p w14:paraId="0000000A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How to switch policies:</w:t>
      </w:r>
      <w:r>
        <w:rPr>
          <w:rFonts w:ascii="Arial Unicode MS" w:eastAsia="Arial Unicode MS" w:hAnsi="Arial Unicode MS" w:cs="Arial Unicode MS"/>
        </w:rPr>
        <w:t xml:space="preserve"> ArborXR web portal → </w:t>
      </w:r>
      <w:r>
        <w:rPr>
          <w:rFonts w:ascii="Arial Unicode MS" w:eastAsia="Arial Unicode MS" w:hAnsi="Arial Unicode MS" w:cs="Arial Unicode MS"/>
          <w:b/>
          <w:bCs/>
        </w:rPr>
        <w:t>Insights → Data Policies → Headset Login Policy</w:t>
      </w:r>
    </w:p>
    <w:p w14:paraId="0000000B" w14:textId="77777777" w:rsidR="00077F50" w:rsidRDefault="00000000">
      <w:pPr>
        <w:pStyle w:val="Heading4"/>
        <w:keepNext w:val="0"/>
        <w:keepLines w:val="0"/>
        <w:spacing w:before="240" w:after="40"/>
      </w:pPr>
      <w:bookmarkStart w:id="1" w:name="_he6xp1tck6vk" w:colFirst="0" w:colLast="0"/>
      <w:bookmarkEnd w:id="1"/>
      <w:r>
        <w:rPr>
          <w:b/>
          <w:bCs/>
          <w:color w:val="000000"/>
          <w:sz w:val="22"/>
          <w:szCs w:val="22"/>
        </w:rPr>
        <w:t>1) Policy = None</w:t>
      </w:r>
    </w:p>
    <w:p w14:paraId="0000000C" w14:textId="5C931680" w:rsidR="00077F50" w:rsidRDefault="009A0475" w:rsidP="009A0475">
      <w:pPr>
        <w:spacing w:before="240"/>
      </w:pPr>
      <w:r>
        <w:t xml:space="preserve">     </w:t>
      </w:r>
      <w:sdt>
        <w:sdtPr>
          <w:id w:val="961771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41C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App launches and proceeds successfully</w:t>
      </w:r>
    </w:p>
    <w:p w14:paraId="0000000D" w14:textId="15DCFBF0" w:rsidR="00077F50" w:rsidRDefault="009A0475" w:rsidP="009A0475">
      <w:pPr>
        <w:spacing w:after="240"/>
      </w:pPr>
      <w:r>
        <w:t xml:space="preserve">     </w:t>
      </w:r>
      <w:sdt>
        <w:sdtPr>
          <w:id w:val="1035852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41C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Events/sessions appear in </w:t>
      </w:r>
      <w:r>
        <w:rPr>
          <w:b/>
          <w:bCs/>
        </w:rPr>
        <w:t xml:space="preserve">View Data </w:t>
      </w:r>
      <w:r>
        <w:t>tab</w:t>
      </w:r>
    </w:p>
    <w:p w14:paraId="0000000E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0F" w14:textId="77777777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2" w:name="_u2368gz52ia3" w:colFirst="0" w:colLast="0"/>
      <w:bookmarkEnd w:id="2"/>
      <w:r>
        <w:rPr>
          <w:b/>
          <w:bCs/>
          <w:color w:val="000000"/>
          <w:sz w:val="22"/>
          <w:szCs w:val="22"/>
        </w:rPr>
        <w:t>2) Policy = LMS Integration (PIN pad)</w:t>
      </w:r>
    </w:p>
    <w:p w14:paraId="00000010" w14:textId="3B2E18B3" w:rsidR="00077F50" w:rsidRDefault="009A0475" w:rsidP="009A0475">
      <w:pPr>
        <w:spacing w:before="240"/>
      </w:pPr>
      <w:r>
        <w:t xml:space="preserve">     </w:t>
      </w:r>
      <w:sdt>
        <w:sdtPr>
          <w:id w:val="101989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41C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PIN pad appears at an appropriate time/place</w:t>
      </w:r>
    </w:p>
    <w:p w14:paraId="00000011" w14:textId="01B172F8" w:rsidR="00077F50" w:rsidRDefault="009A0475" w:rsidP="009A0475">
      <w:r>
        <w:t xml:space="preserve">     </w:t>
      </w:r>
      <w:sdt>
        <w:sdtPr>
          <w:id w:val="-1388642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41C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PIN pad is interactable and accepts numeric input</w:t>
      </w:r>
    </w:p>
    <w:p w14:paraId="00000012" w14:textId="54F2F789" w:rsidR="00077F50" w:rsidRDefault="009A0475" w:rsidP="009A0475">
      <w:pPr>
        <w:spacing w:after="240"/>
      </w:pPr>
      <w:r>
        <w:t xml:space="preserve">     </w:t>
      </w:r>
      <w:sdt>
        <w:sdtPr>
          <w:id w:val="-1430961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(Optional, if LMS is available) After PIN entry, app proceeds and data </w:t>
      </w:r>
      <w:r w:rsidR="007806A2">
        <w:t>appear</w:t>
      </w:r>
      <w:r>
        <w:t xml:space="preserve"> in </w:t>
      </w:r>
      <w:r>
        <w:rPr>
          <w:b/>
          <w:bCs/>
        </w:rPr>
        <w:t>View Data</w:t>
      </w:r>
      <w:r>
        <w:t xml:space="preserve"> as well as seeing the session begin and end within the LMS. SCORM is recommended to test first as it is easy to set up.</w:t>
      </w:r>
    </w:p>
    <w:p w14:paraId="00000013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2C89A286" w14:textId="77777777" w:rsidR="009A0475" w:rsidRDefault="009A0475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eip8ttg28llu" w:colFirst="0" w:colLast="0"/>
      <w:bookmarkEnd w:id="3"/>
    </w:p>
    <w:p w14:paraId="00000014" w14:textId="66497E92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3) Policy = Email Domain (keyboard)</w:t>
      </w:r>
    </w:p>
    <w:p w14:paraId="00000015" w14:textId="7254160E" w:rsidR="00077F50" w:rsidRDefault="009A0475" w:rsidP="009A0475">
      <w:pPr>
        <w:spacing w:before="240"/>
      </w:pPr>
      <w:r>
        <w:lastRenderedPageBreak/>
        <w:t xml:space="preserve">     </w:t>
      </w:r>
      <w:sdt>
        <w:sdtPr>
          <w:id w:val="28762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appears at an appropriate time/place</w:t>
      </w:r>
    </w:p>
    <w:p w14:paraId="00000016" w14:textId="3C6EC728" w:rsidR="00077F50" w:rsidRDefault="009A0475" w:rsidP="009A0475">
      <w:r>
        <w:t xml:space="preserve">     </w:t>
      </w:r>
      <w:sdt>
        <w:sdtPr>
          <w:id w:val="-1480454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is interactable; user can enter text</w:t>
      </w:r>
    </w:p>
    <w:p w14:paraId="00000017" w14:textId="00B2F077" w:rsidR="00077F50" w:rsidRDefault="009A0475" w:rsidP="009A0475">
      <w:pPr>
        <w:spacing w:after="240"/>
      </w:pPr>
      <w:r>
        <w:t xml:space="preserve">     </w:t>
      </w:r>
      <w:sdt>
        <w:sdtPr>
          <w:id w:val="115125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After submission, app proceeds and data appear in </w:t>
      </w:r>
      <w:r>
        <w:rPr>
          <w:b/>
          <w:bCs/>
        </w:rPr>
        <w:t>View Data</w:t>
      </w:r>
    </w:p>
    <w:p w14:paraId="00000018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19" w14:textId="77777777" w:rsidR="00077F50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x3fgc1plnlfv" w:colFirst="0" w:colLast="0"/>
      <w:bookmarkEnd w:id="4"/>
      <w:r>
        <w:rPr>
          <w:b/>
          <w:bCs/>
          <w:color w:val="000000"/>
          <w:sz w:val="22"/>
          <w:szCs w:val="22"/>
        </w:rPr>
        <w:t>4) Policy = Name/ID/Custom (keyboard)</w:t>
      </w:r>
    </w:p>
    <w:p w14:paraId="0000001A" w14:textId="26CE806C" w:rsidR="00077F50" w:rsidRDefault="009A0475" w:rsidP="009A0475">
      <w:pPr>
        <w:spacing w:before="240"/>
      </w:pPr>
      <w:r>
        <w:t xml:space="preserve">     </w:t>
      </w:r>
      <w:sdt>
        <w:sdtPr>
          <w:id w:val="2068832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appears at an appropriate time/place</w:t>
      </w:r>
    </w:p>
    <w:p w14:paraId="0000001B" w14:textId="5E417391" w:rsidR="00077F50" w:rsidRDefault="009A0475" w:rsidP="009A0475">
      <w:r>
        <w:t xml:space="preserve">     </w:t>
      </w:r>
      <w:sdt>
        <w:sdtPr>
          <w:id w:val="67669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Keyboard is interactable; user can enter text</w:t>
      </w:r>
    </w:p>
    <w:p w14:paraId="0000001C" w14:textId="33773C70" w:rsidR="00077F50" w:rsidRDefault="009A0475" w:rsidP="009A0475">
      <w:pPr>
        <w:spacing w:after="240"/>
      </w:pPr>
      <w:r>
        <w:t xml:space="preserve">     </w:t>
      </w:r>
      <w:sdt>
        <w:sdtPr>
          <w:id w:val="1851297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After submission, app proceeds and Events/Session appear in </w:t>
      </w:r>
      <w:r>
        <w:rPr>
          <w:b/>
          <w:bCs/>
        </w:rPr>
        <w:t>View Data</w:t>
      </w:r>
    </w:p>
    <w:p w14:paraId="0000001D" w14:textId="77777777" w:rsidR="00077F50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(optional):</w:t>
      </w:r>
    </w:p>
    <w:p w14:paraId="0000001E" w14:textId="77777777" w:rsidR="00077F50" w:rsidRDefault="00000000">
      <w:pPr>
        <w:spacing w:before="240" w:after="240"/>
      </w:pPr>
      <w:r>
        <w:rPr>
          <w:b/>
          <w:bCs/>
        </w:rPr>
        <w:t>Note:</w:t>
      </w:r>
      <w:r>
        <w:t xml:space="preserve"> prompts must spawn in a usable place inside your experience. If you need to control timing/placement, use our </w:t>
      </w:r>
      <w:hyperlink r:id="rId8" w:anchor="authentication">
        <w:r w:rsidR="00077F50">
          <w:rPr>
            <w:color w:val="1155CC"/>
            <w:u w:val="single"/>
          </w:rPr>
          <w:t>auth guidance</w:t>
        </w:r>
      </w:hyperlink>
      <w:r>
        <w:t xml:space="preserve"> here where you can delay the prompt till the right moment.</w:t>
      </w:r>
      <w:hyperlink r:id="rId9" w:anchor="authentication">
        <w:r w:rsidR="00077F50">
          <w:t xml:space="preserve"> </w:t>
        </w:r>
      </w:hyperlink>
    </w:p>
    <w:p w14:paraId="0000001F" w14:textId="77777777" w:rsidR="00077F50" w:rsidRDefault="00000000">
      <w:r>
        <w:pict w14:anchorId="6883975B">
          <v:rect id="_x0000_i1026" style="width:0;height:1.5pt" o:hralign="center" o:hrstd="t" o:hr="t" fillcolor="#a0a0a0" stroked="f"/>
        </w:pict>
      </w:r>
    </w:p>
    <w:p w14:paraId="00000020" w14:textId="77777777" w:rsidR="00077F5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6n7jr2gikvco" w:colFirst="0" w:colLast="0"/>
      <w:bookmarkEnd w:id="5"/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C) Attempt integrity + Proof in Portal → Insights → View Data (required)</w:t>
      </w:r>
    </w:p>
    <w:p w14:paraId="00000021" w14:textId="77777777" w:rsidR="00077F50" w:rsidRDefault="00000000">
      <w:pPr>
        <w:spacing w:before="240" w:after="240"/>
        <w:rPr>
          <w:b/>
          <w:bCs/>
          <w:color w:val="000000"/>
        </w:rPr>
      </w:pPr>
      <w:r>
        <w:rPr>
          <w:u w:val="single"/>
        </w:rPr>
        <w:t>Within Sessions Tab in the Incoming Data table:</w:t>
      </w:r>
    </w:p>
    <w:p w14:paraId="00000022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u w:val="single"/>
        </w:rPr>
      </w:pPr>
      <w:bookmarkStart w:id="6" w:name="_2ysfym507ri9" w:colFirst="0" w:colLast="0"/>
      <w:bookmarkEnd w:id="6"/>
      <w:r>
        <w:rPr>
          <w:b/>
          <w:bCs/>
          <w:color w:val="000000"/>
          <w:sz w:val="22"/>
          <w:szCs w:val="22"/>
        </w:rPr>
        <w:t xml:space="preserve">1) Single Start / Single Complete per attempt </w:t>
      </w:r>
    </w:p>
    <w:p w14:paraId="00000023" w14:textId="556F009A" w:rsidR="00077F50" w:rsidRDefault="009A0475" w:rsidP="009A0475">
      <w:pPr>
        <w:spacing w:before="240"/>
      </w:pPr>
      <w:r>
        <w:t xml:space="preserve">     </w:t>
      </w:r>
      <w:sdt>
        <w:sdtPr>
          <w:id w:val="-1237163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Sessions are visible and updating</w:t>
      </w:r>
    </w:p>
    <w:p w14:paraId="00000024" w14:textId="1A7BF60E" w:rsidR="00077F50" w:rsidRDefault="009A0475" w:rsidP="009A0475">
      <w:r>
        <w:t xml:space="preserve">     </w:t>
      </w:r>
      <w:sdt>
        <w:sdtPr>
          <w:id w:val="877507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Use the </w:t>
      </w:r>
      <w:r>
        <w:rPr>
          <w:b/>
          <w:bCs/>
        </w:rPr>
        <w:t>“Get”</w:t>
      </w:r>
      <w:r>
        <w:t xml:space="preserve"> button to verify the full payload and confirm:</w:t>
      </w:r>
    </w:p>
    <w:p w14:paraId="00000025" w14:textId="77777777" w:rsidR="00077F50" w:rsidRDefault="00000000">
      <w:pPr>
        <w:numPr>
          <w:ilvl w:val="1"/>
          <w:numId w:val="5"/>
        </w:numPr>
      </w:pPr>
      <w:r>
        <w:t xml:space="preserve">Start + Complete present, multiple may exist if app was not quit between scenario attempts, </w:t>
      </w:r>
      <w:r>
        <w:rPr>
          <w:u w:val="single"/>
        </w:rPr>
        <w:t>however</w:t>
      </w:r>
      <w:r>
        <w:t>:</w:t>
      </w:r>
    </w:p>
    <w:p w14:paraId="00000026" w14:textId="34D63E74" w:rsidR="00077F50" w:rsidRDefault="009A0475" w:rsidP="009A0475">
      <w:r>
        <w:t xml:space="preserve">                             </w:t>
      </w:r>
      <w:sdt>
        <w:sdtPr>
          <w:id w:val="-799841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Exactly one AssessmentStart per scenario attempt</w:t>
      </w:r>
    </w:p>
    <w:p w14:paraId="00000027" w14:textId="30487E82" w:rsidR="00077F50" w:rsidRDefault="009A0475" w:rsidP="009A0475">
      <w:pPr>
        <w:spacing w:after="240"/>
      </w:pPr>
      <w:r>
        <w:t xml:space="preserve">                             </w:t>
      </w:r>
      <w:sdt>
        <w:sdtPr>
          <w:id w:val="80365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Exactly one AssessmentComplete per scenario attempt</w:t>
      </w:r>
    </w:p>
    <w:p w14:paraId="00000028" w14:textId="77777777" w:rsidR="00077F50" w:rsidRDefault="00000000">
      <w:pPr>
        <w:spacing w:before="240" w:after="240"/>
      </w:pPr>
      <w:r>
        <w:rPr>
          <w:b/>
          <w:bCs/>
        </w:rPr>
        <w:t>Notes (optional):</w:t>
      </w:r>
    </w:p>
    <w:p w14:paraId="00000029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b/>
          <w:bCs/>
          <w:color w:val="000000"/>
          <w:sz w:val="22"/>
          <w:szCs w:val="22"/>
        </w:rPr>
      </w:pPr>
      <w:bookmarkStart w:id="7" w:name="_86q9winy6diq" w:colFirst="0" w:colLast="0"/>
      <w:bookmarkEnd w:id="7"/>
      <w:r>
        <w:rPr>
          <w:b/>
          <w:bCs/>
          <w:color w:val="000000"/>
          <w:sz w:val="22"/>
          <w:szCs w:val="22"/>
        </w:rPr>
        <w:t xml:space="preserve">2) Terminal outcomes (Pass/Fail/Incomplete set for </w:t>
      </w:r>
      <w:hyperlink r:id="rId10" w:anchor="analytics-event-wrappers-essential-for-all-developers">
        <w:proofErr w:type="spellStart"/>
        <w:r w:rsidR="00077F50">
          <w:rPr>
            <w:b/>
            <w:bCs/>
            <w:color w:val="1155CC"/>
            <w:sz w:val="22"/>
            <w:szCs w:val="22"/>
            <w:u w:val="single"/>
          </w:rPr>
          <w:t>EventStatus</w:t>
        </w:r>
        <w:proofErr w:type="spellEnd"/>
      </w:hyperlink>
      <w:r>
        <w:rPr>
          <w:b/>
          <w:bCs/>
          <w:color w:val="000000"/>
          <w:sz w:val="22"/>
          <w:szCs w:val="22"/>
        </w:rPr>
        <w:t>)</w:t>
      </w:r>
    </w:p>
    <w:p w14:paraId="0000002A" w14:textId="1300E84B" w:rsidR="00077F50" w:rsidRDefault="009A0475" w:rsidP="009A0475">
      <w:pPr>
        <w:spacing w:before="240"/>
      </w:pPr>
      <w:r>
        <w:t xml:space="preserve">     </w:t>
      </w:r>
      <w:sdt>
        <w:sdtPr>
          <w:id w:val="77922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At least 1 pass path ends with </w:t>
      </w:r>
      <w:r>
        <w:rPr>
          <w:b/>
          <w:bCs/>
        </w:rPr>
        <w:t>AssessmentComplete = Pass/Complete</w:t>
      </w:r>
    </w:p>
    <w:p w14:paraId="0000002B" w14:textId="3B617F28" w:rsidR="00077F50" w:rsidRDefault="009A0475" w:rsidP="009A0475">
      <w:r>
        <w:t xml:space="preserve">   </w:t>
      </w:r>
      <w:r>
        <w:tab/>
        <w:t xml:space="preserve">     </w:t>
      </w:r>
      <w:sdt>
        <w:sdtPr>
          <w:id w:val="1094123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2C" w14:textId="0C4D345D" w:rsidR="00077F50" w:rsidRDefault="009A0475" w:rsidP="009A0475">
      <w:r>
        <w:t xml:space="preserve">     </w:t>
      </w:r>
      <w:sdt>
        <w:sdtPr>
          <w:id w:val="-1813243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Fail path ends with </w:t>
      </w:r>
      <w:r>
        <w:rPr>
          <w:b/>
          <w:bCs/>
        </w:rPr>
        <w:t>AssessmentComplete = Fail</w:t>
      </w:r>
      <w:r>
        <w:t xml:space="preserve"> (if fail exists in your design)</w:t>
      </w:r>
    </w:p>
    <w:p w14:paraId="0000002D" w14:textId="7E1E6A43" w:rsidR="00077F50" w:rsidRDefault="009A0475" w:rsidP="009A0475">
      <w:r>
        <w:t xml:space="preserve">   </w:t>
      </w:r>
      <w:r>
        <w:tab/>
        <w:t xml:space="preserve">     </w:t>
      </w:r>
      <w:sdt>
        <w:sdtPr>
          <w:id w:val="-598567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2E" w14:textId="425B4C64" w:rsidR="00077F50" w:rsidRDefault="009A0475" w:rsidP="009A0475">
      <w:r>
        <w:t xml:space="preserve">     </w:t>
      </w:r>
      <w:sdt>
        <w:sdtPr>
          <w:id w:val="297646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Early exit path (</w:t>
      </w:r>
      <w:r>
        <w:rPr>
          <w:i/>
          <w:iCs/>
        </w:rPr>
        <w:t>e.g., menu out / return to main menu if such a concept exists in your design</w:t>
      </w:r>
      <w:r>
        <w:t xml:space="preserve">) ends with </w:t>
      </w:r>
      <w:r>
        <w:rPr>
          <w:b/>
          <w:bCs/>
        </w:rPr>
        <w:t>AssessmentComplete = Incomplete</w:t>
      </w:r>
    </w:p>
    <w:p w14:paraId="0000002F" w14:textId="12E22A5E" w:rsidR="00077F50" w:rsidRDefault="009A0475" w:rsidP="009A0475">
      <w:pPr>
        <w:spacing w:after="240"/>
      </w:pPr>
      <w:r>
        <w:t xml:space="preserve">   </w:t>
      </w:r>
      <w:r>
        <w:tab/>
        <w:t xml:space="preserve">     </w:t>
      </w:r>
      <w:sdt>
        <w:sdtPr>
          <w:id w:val="-25613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Score is included, maxScore and minScore set if necessary</w:t>
      </w:r>
    </w:p>
    <w:p w14:paraId="00000030" w14:textId="77777777" w:rsidR="00077F50" w:rsidRDefault="00000000">
      <w:pPr>
        <w:spacing w:before="240" w:after="240"/>
      </w:pPr>
      <w:r>
        <w:rPr>
          <w:b/>
          <w:bCs/>
        </w:rPr>
        <w:lastRenderedPageBreak/>
        <w:t>Notes (optional):</w:t>
      </w:r>
    </w:p>
    <w:p w14:paraId="00000031" w14:textId="77777777" w:rsidR="00077F50" w:rsidRDefault="00000000">
      <w:pPr>
        <w:spacing w:before="240" w:after="240"/>
      </w:pPr>
      <w:r>
        <w:rPr>
          <w:b/>
          <w:bCs/>
        </w:rPr>
        <w:t>Note:</w:t>
      </w:r>
      <w:r>
        <w:t xml:space="preserve"> If no native scoring exists, use </w:t>
      </w:r>
      <w:r>
        <w:rPr>
          <w:b/>
          <w:bCs/>
        </w:rPr>
        <w:t>100</w:t>
      </w:r>
      <w:r>
        <w:t xml:space="preserve"> for completion and </w:t>
      </w:r>
      <w:r>
        <w:rPr>
          <w:b/>
          <w:bCs/>
        </w:rPr>
        <w:t>0</w:t>
      </w:r>
      <w:r>
        <w:t xml:space="preserve"> for incomplete</w:t>
      </w:r>
    </w:p>
    <w:p w14:paraId="00000032" w14:textId="77777777" w:rsidR="00077F50" w:rsidRDefault="00000000">
      <w:pPr>
        <w:spacing w:before="240" w:after="240"/>
        <w:rPr>
          <w:b/>
          <w:bCs/>
          <w:color w:val="000000"/>
        </w:rPr>
      </w:pPr>
      <w:r>
        <w:rPr>
          <w:u w:val="single"/>
        </w:rPr>
        <w:t>Within the Events tab in the Incoming Data table:</w:t>
      </w:r>
    </w:p>
    <w:p w14:paraId="00000033" w14:textId="77777777" w:rsidR="00077F50" w:rsidRDefault="00000000">
      <w:pPr>
        <w:pStyle w:val="Heading4"/>
        <w:keepNext w:val="0"/>
        <w:keepLines w:val="0"/>
        <w:spacing w:before="240" w:after="40"/>
        <w:ind w:left="720" w:hanging="360"/>
        <w:rPr>
          <w:b/>
          <w:bCs/>
          <w:u w:val="single"/>
        </w:rPr>
      </w:pPr>
      <w:bookmarkStart w:id="8" w:name="_wk24wimad99y" w:colFirst="0" w:colLast="0"/>
      <w:bookmarkEnd w:id="8"/>
      <w:r>
        <w:rPr>
          <w:b/>
          <w:bCs/>
          <w:color w:val="000000"/>
          <w:sz w:val="22"/>
          <w:szCs w:val="22"/>
        </w:rPr>
        <w:t>3) Verify all expected events are firing</w:t>
      </w:r>
    </w:p>
    <w:p w14:paraId="00000034" w14:textId="5AB43D83" w:rsidR="00077F50" w:rsidRDefault="009A0475" w:rsidP="009A0475">
      <w:pPr>
        <w:spacing w:before="240" w:after="240"/>
      </w:pPr>
      <w:r>
        <w:t xml:space="preserve">     </w:t>
      </w:r>
      <w:sdt>
        <w:sdtPr>
          <w:id w:val="67314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Events are visible and updating as expected</w:t>
      </w:r>
    </w:p>
    <w:p w14:paraId="0000003C" w14:textId="1096A4A0" w:rsidR="00077F50" w:rsidRPr="00CA31B4" w:rsidRDefault="00000000">
      <w:pPr>
        <w:spacing w:before="240" w:after="240"/>
        <w:rPr>
          <w:b/>
          <w:bCs/>
        </w:rPr>
      </w:pPr>
      <w:r>
        <w:rPr>
          <w:b/>
          <w:bCs/>
        </w:rPr>
        <w:t>Notes (optional)</w:t>
      </w:r>
      <w:r w:rsidR="00CA31B4">
        <w:rPr>
          <w:b/>
          <w:bCs/>
        </w:rPr>
        <w:t>:</w:t>
      </w:r>
    </w:p>
    <w:sectPr w:rsidR="00077F50" w:rsidRPr="00CA31B4"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86C3C" w14:textId="77777777" w:rsidR="00FC35E3" w:rsidRDefault="00FC35E3">
      <w:pPr>
        <w:spacing w:line="240" w:lineRule="auto"/>
      </w:pPr>
      <w:r>
        <w:separator/>
      </w:r>
    </w:p>
  </w:endnote>
  <w:endnote w:type="continuationSeparator" w:id="0">
    <w:p w14:paraId="401A3145" w14:textId="77777777" w:rsidR="00FC35E3" w:rsidRDefault="00FC3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6A80BCE1-F9AC-434D-98F4-1A0C2F216E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EE8C29-E3F5-4FCA-9C02-0FB8E0752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AB43CC-6C91-4074-9AD8-735370D7F9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7EEDB" w14:textId="77777777" w:rsidR="00FC35E3" w:rsidRDefault="00FC35E3">
      <w:pPr>
        <w:spacing w:line="240" w:lineRule="auto"/>
      </w:pPr>
      <w:r>
        <w:separator/>
      </w:r>
    </w:p>
  </w:footnote>
  <w:footnote w:type="continuationSeparator" w:id="0">
    <w:p w14:paraId="1C93686E" w14:textId="77777777" w:rsidR="00FC35E3" w:rsidRDefault="00FC35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337C4ED4" w:rsidR="00077F50" w:rsidRDefault="00CA31B4">
    <w:pPr>
      <w:pStyle w:val="Title"/>
      <w:spacing w:before="240" w:after="240"/>
      <w:jc w:val="center"/>
    </w:pPr>
    <w:r>
      <w:t>ArborXR Insights Integration</w:t>
    </w:r>
    <w:r>
      <w:br/>
    </w:r>
    <w:r>
      <w:t>Minimum Requirements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5737"/>
    <w:multiLevelType w:val="multilevel"/>
    <w:tmpl w:val="61F0A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D6C05"/>
    <w:multiLevelType w:val="multilevel"/>
    <w:tmpl w:val="7472D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E75226"/>
    <w:multiLevelType w:val="multilevel"/>
    <w:tmpl w:val="D58A8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671A03"/>
    <w:multiLevelType w:val="multilevel"/>
    <w:tmpl w:val="33906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9569E3"/>
    <w:multiLevelType w:val="multilevel"/>
    <w:tmpl w:val="CEA89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D46716"/>
    <w:multiLevelType w:val="multilevel"/>
    <w:tmpl w:val="F73EA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E34FF3"/>
    <w:multiLevelType w:val="multilevel"/>
    <w:tmpl w:val="B8BC8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827BC0"/>
    <w:multiLevelType w:val="multilevel"/>
    <w:tmpl w:val="6EE26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A364FB"/>
    <w:multiLevelType w:val="multilevel"/>
    <w:tmpl w:val="61EAC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61987993">
    <w:abstractNumId w:val="2"/>
  </w:num>
  <w:num w:numId="2" w16cid:durableId="159010474">
    <w:abstractNumId w:val="1"/>
  </w:num>
  <w:num w:numId="3" w16cid:durableId="1545021608">
    <w:abstractNumId w:val="8"/>
  </w:num>
  <w:num w:numId="4" w16cid:durableId="819999650">
    <w:abstractNumId w:val="0"/>
  </w:num>
  <w:num w:numId="5" w16cid:durableId="1986812904">
    <w:abstractNumId w:val="3"/>
  </w:num>
  <w:num w:numId="6" w16cid:durableId="212886453">
    <w:abstractNumId w:val="6"/>
  </w:num>
  <w:num w:numId="7" w16cid:durableId="1563253310">
    <w:abstractNumId w:val="7"/>
  </w:num>
  <w:num w:numId="8" w16cid:durableId="1643467449">
    <w:abstractNumId w:val="4"/>
  </w:num>
  <w:num w:numId="9" w16cid:durableId="1111120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F50"/>
    <w:rsid w:val="00077F50"/>
    <w:rsid w:val="00160177"/>
    <w:rsid w:val="001806EA"/>
    <w:rsid w:val="001E6E24"/>
    <w:rsid w:val="00432ED4"/>
    <w:rsid w:val="00605387"/>
    <w:rsid w:val="007806A2"/>
    <w:rsid w:val="008A6D6C"/>
    <w:rsid w:val="009A0475"/>
    <w:rsid w:val="00C7034E"/>
    <w:rsid w:val="00C841C6"/>
    <w:rsid w:val="00CA31B4"/>
    <w:rsid w:val="00FC35E3"/>
    <w:rsid w:val="00FE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C62B3"/>
  <w15:docId w15:val="{455CCCF4-20EA-425B-9FBE-22D67400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A31B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B4"/>
  </w:style>
  <w:style w:type="paragraph" w:styleId="Footer">
    <w:name w:val="footer"/>
    <w:basedOn w:val="Normal"/>
    <w:link w:val="FooterChar"/>
    <w:uiPriority w:val="99"/>
    <w:unhideWhenUsed/>
    <w:rsid w:val="00CA31B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B4"/>
  </w:style>
  <w:style w:type="character" w:styleId="Hyperlink">
    <w:name w:val="Hyperlink"/>
    <w:basedOn w:val="DefaultParagraphFont"/>
    <w:uiPriority w:val="99"/>
    <w:unhideWhenUsed/>
    <w:rsid w:val="00432E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ers.arborxr.com/docs/insights/full-documentatio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radley.mortensen@arborxr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evelopers.arborxr.com/docs/insights/full-document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velopers.arborxr.com/docs/insights/full-documentatio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Kuykendall</cp:lastModifiedBy>
  <cp:revision>8</cp:revision>
  <dcterms:created xsi:type="dcterms:W3CDTF">2026-02-25T17:31:00Z</dcterms:created>
  <dcterms:modified xsi:type="dcterms:W3CDTF">2026-02-25T17:38:00Z</dcterms:modified>
</cp:coreProperties>
</file>